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01AA6EAE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41ED">
        <w:rPr>
          <w:rFonts w:ascii="Times New Roman" w:hAnsi="Times New Roman" w:cs="Times New Roman"/>
        </w:rPr>
        <w:t>(подпись)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6BD7FC" w14:textId="0A812D0D" w:rsidR="002A6BB6" w:rsidRDefault="002A6BB6" w:rsidP="002A6B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CD03E13" w14:textId="77777777" w:rsidR="00B64345" w:rsidRPr="00B64345" w:rsidRDefault="00B64345" w:rsidP="00B643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5AB9F6E1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Б1.О.01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90" w:rsidRPr="00630390">
        <w:rPr>
          <w:rFonts w:ascii="Times New Roman" w:hAnsi="Times New Roman" w:cs="Times New Roman"/>
          <w:b/>
          <w:bCs/>
          <w:sz w:val="28"/>
          <w:szCs w:val="28"/>
        </w:rPr>
        <w:t>Мировые системы разделения труда производства продукции животноводства</w:t>
      </w:r>
    </w:p>
    <w:p w14:paraId="2B410C6D" w14:textId="32E5C519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по направлению подготовки магистратуры</w:t>
      </w:r>
    </w:p>
    <w:p w14:paraId="143D5755" w14:textId="191202C4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36.04.02 Зоотехния профиль Молочное скотоводство</w:t>
      </w:r>
    </w:p>
    <w:p w14:paraId="6300D478" w14:textId="31E3F36F" w:rsidR="00804C94" w:rsidRDefault="00804C94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82C4" w14:textId="299EC489" w:rsidR="00C6402B" w:rsidRPr="00B41EB3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2241ED" w:rsidRPr="002241ED">
        <w:rPr>
          <w:rFonts w:ascii="Times New Roman" w:hAnsi="Times New Roman" w:cs="Times New Roman"/>
          <w:sz w:val="24"/>
          <w:szCs w:val="24"/>
        </w:rPr>
        <w:t>Ижмулкина</w:t>
      </w:r>
      <w:proofErr w:type="spellEnd"/>
      <w:r w:rsidR="002241ED" w:rsidRPr="002241ED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66109" w14:textId="0F8626B3" w:rsidR="00804C94" w:rsidRPr="002E6220" w:rsidRDefault="00C6402B" w:rsidP="0078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A1450A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A1450A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A1450A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A1450A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A1450A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1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7CE3540" w14:textId="54E34446" w:rsidR="00FF2278" w:rsidRPr="00FF2278" w:rsidRDefault="00BF6AEC" w:rsidP="00DE2AEB">
      <w:pPr>
        <w:pStyle w:val="1"/>
        <w:jc w:val="both"/>
      </w:pPr>
      <w:bookmarkStart w:id="2" w:name="_Toc133496983"/>
      <w:r w:rsidRPr="00FF2278">
        <w:t>1.1 Перечень компетенций</w:t>
      </w:r>
      <w:bookmarkEnd w:id="2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3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4" w:name="_Toc133496985"/>
      <w:r w:rsidRPr="00F11FE8">
        <w:lastRenderedPageBreak/>
        <w:t>1.3 Описание шкал оценивания</w:t>
      </w:r>
      <w:bookmarkEnd w:id="4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 xml:space="preserve">промежуточной аттестации используется 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6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6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7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7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77777777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72D87">
        <w:rPr>
          <w:rFonts w:ascii="Times New Roman" w:hAnsi="Times New Roman" w:cs="Times New Roman"/>
          <w:sz w:val="28"/>
          <w:szCs w:val="28"/>
        </w:rPr>
        <w:t>экзамена</w:t>
      </w:r>
    </w:p>
    <w:p w14:paraId="5C1A0C36" w14:textId="7C75AA7A" w:rsidR="009E6A6C" w:rsidRDefault="00972D87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85E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46106417"/>
      <w:r w:rsidRPr="00972D87">
        <w:rPr>
          <w:rFonts w:ascii="Times New Roman" w:hAnsi="Times New Roman" w:cs="Times New Roman"/>
          <w:sz w:val="28"/>
          <w:szCs w:val="28"/>
        </w:rPr>
        <w:t>1. Становление рыночных отношений в сфере труда.</w:t>
      </w:r>
    </w:p>
    <w:p w14:paraId="4C41832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08512472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bookmarkEnd w:id="8"/>
    <w:p w14:paraId="2BEFE28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4. Последствия безработицы.</w:t>
      </w:r>
    </w:p>
    <w:p w14:paraId="2CD17E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5. Методы оценки и показатели безработицы.</w:t>
      </w:r>
    </w:p>
    <w:p w14:paraId="7BFA55B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6. Взаимосвязь безработицы и инфляции.</w:t>
      </w:r>
    </w:p>
    <w:p w14:paraId="4DB62B4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7. Определение занятости. Ее формы.</w:t>
      </w:r>
    </w:p>
    <w:p w14:paraId="60A679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8. Принципы формирования занятости.</w:t>
      </w:r>
    </w:p>
    <w:p w14:paraId="6D935DE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9. Проблемы занятости населения.</w:t>
      </w:r>
    </w:p>
    <w:p w14:paraId="49878F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10. Сущность системы занятости в России.</w:t>
      </w:r>
    </w:p>
    <w:p w14:paraId="70ABA19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11. Характеристики занятости в современной России.</w:t>
      </w:r>
    </w:p>
    <w:p w14:paraId="036419E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12. Пути решения проблемы занятости.</w:t>
      </w:r>
    </w:p>
    <w:p w14:paraId="3242247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13. Молодежный рынок труда.</w:t>
      </w:r>
    </w:p>
    <w:p w14:paraId="2E7D742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14. Демографическое состояние общества и его влияние на занятость.</w:t>
      </w:r>
    </w:p>
    <w:p w14:paraId="1DDE836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15. Законодательная база занятости.</w:t>
      </w:r>
    </w:p>
    <w:p w14:paraId="7C63712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16. Характеристики занятости.</w:t>
      </w:r>
    </w:p>
    <w:p w14:paraId="0DF8357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17. Управление и регулирование занятостью.</w:t>
      </w:r>
    </w:p>
    <w:p w14:paraId="0626EEE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18. Государственная политика в области занятости.</w:t>
      </w:r>
    </w:p>
    <w:p w14:paraId="1EA870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19. Роль государства в регулировании занятости.</w:t>
      </w:r>
    </w:p>
    <w:p w14:paraId="3EDFBC4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20. Основные направления активной и пассивной политики занятости.</w:t>
      </w:r>
    </w:p>
    <w:p w14:paraId="2845C4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21. Функции региональных служб занятости.</w:t>
      </w:r>
    </w:p>
    <w:p w14:paraId="177F410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22. Структура службы занятости: цели и задачи.</w:t>
      </w:r>
    </w:p>
    <w:p w14:paraId="07ED76C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23. Местные службы занятости.</w:t>
      </w:r>
    </w:p>
    <w:p w14:paraId="3BF207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24. Влияние службы занятости на рынок труда.</w:t>
      </w:r>
    </w:p>
    <w:p w14:paraId="4F262CC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25. Определение рынка труда и его структура.</w:t>
      </w:r>
    </w:p>
    <w:p w14:paraId="0691359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26. Сущность рынка труда.</w:t>
      </w:r>
    </w:p>
    <w:p w14:paraId="0BC1FD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27. Типология рынка труда.</w:t>
      </w:r>
    </w:p>
    <w:p w14:paraId="2C349B2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28. Сегментация рынка труда.</w:t>
      </w:r>
    </w:p>
    <w:p w14:paraId="7930931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29. Внутренний и внешний рынок труда.</w:t>
      </w:r>
    </w:p>
    <w:p w14:paraId="5787991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30. Рынок труда и заработная плата.</w:t>
      </w:r>
    </w:p>
    <w:p w14:paraId="080A03E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31. Спрос и предложение на рынке труда.</w:t>
      </w:r>
    </w:p>
    <w:p w14:paraId="0345170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32. Государственное регулирование рынка труда. </w:t>
      </w:r>
    </w:p>
    <w:p w14:paraId="0C922E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33. Перспективы развития рынка труда в России.</w:t>
      </w:r>
    </w:p>
    <w:p w14:paraId="5F1E44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34. Теоретические основы изучения трудовой миграции.</w:t>
      </w:r>
    </w:p>
    <w:p w14:paraId="272F8D3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35. Причины трудовой миграции.</w:t>
      </w:r>
    </w:p>
    <w:p w14:paraId="6649519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36. Цели трудовой миграции.</w:t>
      </w:r>
    </w:p>
    <w:p w14:paraId="25CB18A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37. Экономическая эффективность трудовой миграции.</w:t>
      </w:r>
    </w:p>
    <w:p w14:paraId="7B7E2EA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38. Адаптация трудовых мигрантов Управление миграционными.</w:t>
      </w:r>
    </w:p>
    <w:p w14:paraId="32D101B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процессами: сущность, цели, задачи.</w:t>
      </w:r>
    </w:p>
    <w:p w14:paraId="173C31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39. Функции, принципы, методы управления миграционными процессами.</w:t>
      </w:r>
    </w:p>
    <w:p w14:paraId="7B565C3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40. Система управления миграционными процессами.</w:t>
      </w:r>
    </w:p>
    <w:p w14:paraId="3B1CE21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41. Роль государства в управлении миграционными процессами.</w:t>
      </w:r>
    </w:p>
    <w:p w14:paraId="5E19FE5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42. Теоретические основы миграционной политики.</w:t>
      </w:r>
    </w:p>
    <w:p w14:paraId="263F51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43. Государственная миграционная политика в современной России.</w:t>
      </w:r>
    </w:p>
    <w:p w14:paraId="661667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44. Концепция государственной миграционной политики Российской</w:t>
      </w:r>
    </w:p>
    <w:p w14:paraId="0494118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Федерации: история разработки и проблемы реализации.</w:t>
      </w:r>
    </w:p>
    <w:p w14:paraId="3F71D61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45. Государственное управление миграционными процессами в </w:t>
      </w:r>
    </w:p>
    <w:p w14:paraId="0D2F0CF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1114D0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46. Какие факторы обусловили изменение профессионально-квалификационной структуры российского рынка труда?</w:t>
      </w:r>
    </w:p>
    <w:p w14:paraId="6FC5C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47. С чем было связано резкое сокращение спроса?</w:t>
      </w:r>
    </w:p>
    <w:p w14:paraId="114D1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48. В каких отраслях наиболее активно создаются новые рабочие места?</w:t>
      </w:r>
    </w:p>
    <w:p w14:paraId="5554E03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49. Какую роль в изменении спроса и предложения труда играют технологические изменения?</w:t>
      </w:r>
    </w:p>
    <w:p w14:paraId="342BA8B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50. Соответствуют ли изменения в структуре российского рынка труда </w:t>
      </w:r>
    </w:p>
    <w:p w14:paraId="09F3D6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мировым тенденциям</w:t>
      </w:r>
    </w:p>
    <w:p w14:paraId="6A81BFD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Сущность экономической эффективности производства.</w:t>
      </w:r>
    </w:p>
    <w:p w14:paraId="0EAA6BC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51. Понятие и классификация материально-технических ресурсов.</w:t>
      </w:r>
    </w:p>
    <w:p w14:paraId="3AF4CF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52. Пути повышения экономической эффективности использования оборотных средств.</w:t>
      </w:r>
    </w:p>
    <w:p w14:paraId="5CCC8CB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53. Экономическая эффективность использования капитальных </w:t>
      </w:r>
    </w:p>
    <w:p w14:paraId="2E3F903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вложений.</w:t>
      </w:r>
    </w:p>
    <w:p w14:paraId="578D57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54.Состав трудовых ресурсов и уровень их занятости</w:t>
      </w:r>
    </w:p>
    <w:p w14:paraId="646BD6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55.Издержки производства в сельскохозяйственном производстве.</w:t>
      </w:r>
    </w:p>
    <w:p w14:paraId="181E90A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56.Показатели уровня интенсивности сельскохозяйственного </w:t>
      </w:r>
    </w:p>
    <w:p w14:paraId="67A07BF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12C05A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57.Факторы, влияющие на приток инвестиций в сельскохозяйственное производство.</w:t>
      </w:r>
    </w:p>
    <w:p w14:paraId="786324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58.Особенности использования трудовых ресурсов в сельскохозяйственном производстве.</w:t>
      </w:r>
    </w:p>
    <w:p w14:paraId="0E893A5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59.Пути повышения экономической эффективности интенсификации сельскохозяйственного производства.</w:t>
      </w:r>
    </w:p>
    <w:p w14:paraId="418F637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60.Воспроизводство основных производственных фондов.</w:t>
      </w:r>
    </w:p>
    <w:p w14:paraId="34E8640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61.Виды экономической эффективности в сельскохозяйственном производстве.</w:t>
      </w:r>
    </w:p>
    <w:p w14:paraId="5251AA5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62.Сущность, виды и источники инвестиций.</w:t>
      </w:r>
    </w:p>
    <w:p w14:paraId="2201CB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63.Классификация затрат по статьям калькуляции.</w:t>
      </w:r>
    </w:p>
    <w:p w14:paraId="39F5BBF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64.Экономическая эффективность использования основных </w:t>
      </w:r>
    </w:p>
    <w:p w14:paraId="2338C9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фондов.</w:t>
      </w:r>
    </w:p>
    <w:p w14:paraId="54A2737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65.Факторы, влияющие на увеличение уровня производительности труда.</w:t>
      </w:r>
    </w:p>
    <w:p w14:paraId="7735A78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66.Экономическая эффективность использования оборотных </w:t>
      </w:r>
    </w:p>
    <w:p w14:paraId="6069B2F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средств.</w:t>
      </w:r>
    </w:p>
    <w:p w14:paraId="5202EF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67.Сущность и виды износа основных производственных фондов.</w:t>
      </w:r>
    </w:p>
    <w:p w14:paraId="55A3C48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68.Способы оценки экономической эффективности производства.</w:t>
      </w:r>
    </w:p>
    <w:p w14:paraId="06B646A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69.Пути повышения экономической эффективности использования капитальных вложений.</w:t>
      </w:r>
    </w:p>
    <w:p w14:paraId="19C2556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70.Экономическая сущность и виды себестоимости.</w:t>
      </w:r>
    </w:p>
    <w:p w14:paraId="4F543D1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71.Экономическая эффективность использования трудовых ресурсов.</w:t>
      </w:r>
    </w:p>
    <w:p w14:paraId="6DB89D4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72.Экономическая сущность и состав оборотных средств.</w:t>
      </w:r>
    </w:p>
    <w:p w14:paraId="5E76ABA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73.Энергетические ресурсы и средства механизации сельскохозяйственного производства.</w:t>
      </w:r>
    </w:p>
    <w:p w14:paraId="09A3C6B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74.Виды производстве</w:t>
      </w:r>
    </w:p>
    <w:p w14:paraId="6B0B11E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75.Определение экономической эффективности возделывания </w:t>
      </w:r>
    </w:p>
    <w:p w14:paraId="0829487E" w14:textId="122F4F85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14:paraId="3C0A6401" w14:textId="609A0DE9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149B29" w14:textId="5E911C81" w:rsidR="00783637" w:rsidRDefault="0078363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2A22727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Высшая аграрная школа 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3C0FD801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46DE855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AF797" w14:textId="5C6358DC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1.</w:t>
      </w:r>
      <w:r w:rsidRPr="00972D87">
        <w:rPr>
          <w:rFonts w:ascii="Times New Roman" w:hAnsi="Times New Roman" w:cs="Times New Roman"/>
          <w:sz w:val="28"/>
          <w:szCs w:val="28"/>
        </w:rPr>
        <w:t xml:space="preserve"> Становление рыночных отношений в сфере труда.</w:t>
      </w:r>
    </w:p>
    <w:p w14:paraId="25D946B5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1B7A4222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p w14:paraId="332E5DD2" w14:textId="3C47C48E" w:rsidR="00783637" w:rsidRPr="00783637" w:rsidRDefault="00783637" w:rsidP="0078363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4054B6ED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37">
              <w:rPr>
                <w:rFonts w:ascii="Times New Roman" w:hAnsi="Times New Roman"/>
                <w:sz w:val="24"/>
                <w:szCs w:val="24"/>
              </w:rPr>
              <w:t>Ижмулкина</w:t>
            </w:r>
            <w:proofErr w:type="spellEnd"/>
            <w:r w:rsidRPr="00783637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26FD8A2" w14:textId="427DC2BD" w:rsidR="00972D87" w:rsidRPr="00BA6D89" w:rsidRDefault="00972D87" w:rsidP="00972D87">
      <w:pPr>
        <w:pStyle w:val="1"/>
        <w:ind w:left="0"/>
      </w:pPr>
      <w:bookmarkStart w:id="9" w:name="_Toc133501184"/>
      <w:r w:rsidRPr="00BA6D89">
        <w:t>3. МЕТОДИЧЕСКИЕ МАТЕРИАЛЫ, ОПРЕДЕЛЯЮЩИЕ ПРОЦЕДУРЫ ОЦЕНИВАНИЯ ЗНАНИЙ, УМЕНИЙ, НАВЫКОВ</w:t>
      </w:r>
      <w:bookmarkEnd w:id="9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06C7" w14:textId="77777777" w:rsidR="00A1450A" w:rsidRDefault="00A1450A" w:rsidP="00BF6AEC">
      <w:pPr>
        <w:spacing w:after="0" w:line="240" w:lineRule="auto"/>
      </w:pPr>
      <w:r>
        <w:separator/>
      </w:r>
    </w:p>
  </w:endnote>
  <w:endnote w:type="continuationSeparator" w:id="0">
    <w:p w14:paraId="56263C27" w14:textId="77777777" w:rsidR="00A1450A" w:rsidRDefault="00A1450A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8532" w14:textId="77777777" w:rsidR="00A1450A" w:rsidRDefault="00A1450A" w:rsidP="00BF6AEC">
      <w:pPr>
        <w:spacing w:after="0" w:line="240" w:lineRule="auto"/>
      </w:pPr>
      <w:r>
        <w:separator/>
      </w:r>
    </w:p>
  </w:footnote>
  <w:footnote w:type="continuationSeparator" w:id="0">
    <w:p w14:paraId="7FF8BA5F" w14:textId="77777777" w:rsidR="00A1450A" w:rsidRDefault="00A1450A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B47E4"/>
    <w:rsid w:val="002241ED"/>
    <w:rsid w:val="0027249D"/>
    <w:rsid w:val="0028587D"/>
    <w:rsid w:val="002A6BB6"/>
    <w:rsid w:val="002E6220"/>
    <w:rsid w:val="003019FE"/>
    <w:rsid w:val="003B7A20"/>
    <w:rsid w:val="00424D83"/>
    <w:rsid w:val="005B66B6"/>
    <w:rsid w:val="00621EF6"/>
    <w:rsid w:val="00630390"/>
    <w:rsid w:val="00635BE1"/>
    <w:rsid w:val="00710204"/>
    <w:rsid w:val="00783637"/>
    <w:rsid w:val="007F2E0E"/>
    <w:rsid w:val="007F7468"/>
    <w:rsid w:val="00804C94"/>
    <w:rsid w:val="00852A43"/>
    <w:rsid w:val="0086080C"/>
    <w:rsid w:val="00861F0D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D65F69"/>
    <w:rsid w:val="00D76A4E"/>
    <w:rsid w:val="00D80D56"/>
    <w:rsid w:val="00DB6A7F"/>
    <w:rsid w:val="00DC5FDD"/>
    <w:rsid w:val="00DD6DB2"/>
    <w:rsid w:val="00DE2AEB"/>
    <w:rsid w:val="00E64354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1364-1EA1-4D60-A9F5-C48247C4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3</cp:revision>
  <dcterms:created xsi:type="dcterms:W3CDTF">2023-09-20T05:49:00Z</dcterms:created>
  <dcterms:modified xsi:type="dcterms:W3CDTF">2023-09-20T09:40:00Z</dcterms:modified>
</cp:coreProperties>
</file>