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9D1E" w14:textId="65285615" w:rsidR="00285086" w:rsidRDefault="004056BD" w:rsidP="0040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BD">
        <w:rPr>
          <w:rFonts w:ascii="Times New Roman" w:hAnsi="Times New Roman" w:cs="Times New Roman"/>
          <w:b/>
          <w:bCs/>
          <w:sz w:val="24"/>
          <w:szCs w:val="24"/>
        </w:rPr>
        <w:t>Архитектура</w:t>
      </w:r>
      <w:r w:rsidRPr="004056B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056BD">
        <w:rPr>
          <w:rFonts w:ascii="Times New Roman" w:hAnsi="Times New Roman" w:cs="Times New Roman"/>
          <w:b/>
          <w:bCs/>
          <w:sz w:val="24"/>
          <w:szCs w:val="24"/>
        </w:rPr>
        <w:t>проектирование и организация культурных ландшафтов</w:t>
      </w:r>
    </w:p>
    <w:p w14:paraId="589763D0" w14:textId="77777777" w:rsidR="004056BD" w:rsidRDefault="004056BD" w:rsidP="004056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2DD1893" w14:textId="77777777" w:rsidR="004056BD" w:rsidRDefault="004056BD" w:rsidP="004056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7049C77" w14:textId="77777777" w:rsidR="004056BD" w:rsidRPr="00B35120" w:rsidRDefault="004056BD" w:rsidP="004056BD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46F34BA2" w14:textId="66B4134A" w:rsidR="004056BD" w:rsidRDefault="004056BD" w:rsidP="004056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DE49C9C" w14:textId="28485B92" w:rsidR="004056BD" w:rsidRPr="004056BD" w:rsidRDefault="004056BD" w:rsidP="004056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Ганжара Н.Ф., Борисов Б.А. , Байбеков Р.Ф.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ИНФРА-М, 2013</w:t>
      </w:r>
    </w:p>
    <w:p w14:paraId="2554E36A" w14:textId="30BFCA3B" w:rsidR="004056BD" w:rsidRPr="004056BD" w:rsidRDefault="004056BD" w:rsidP="004056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Г.П. Атрощенко, Г.В. Щербакова.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Пладовые деревья и кустарники для ландшафта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 : "Лань"</w:t>
      </w:r>
    </w:p>
    <w:p w14:paraId="18818942" w14:textId="4B583B50" w:rsidR="004056BD" w:rsidRDefault="004056BD" w:rsidP="004056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F51D322" w14:textId="1DB524E1" w:rsidR="004056BD" w:rsidRPr="004056BD" w:rsidRDefault="004056BD" w:rsidP="004056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Кукушин В.С., Кружилин С.Н., Кукушин В.С.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 н/Д: Феникс, 2010</w:t>
      </w:r>
    </w:p>
    <w:p w14:paraId="611DAFAB" w14:textId="280E3350" w:rsidR="004056BD" w:rsidRPr="004056BD" w:rsidRDefault="004056BD" w:rsidP="004056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 В.С., Боговая И.О.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М.:Форум, НИЦ ИНФРА-М, 2010</w:t>
      </w:r>
    </w:p>
    <w:p w14:paraId="12E84348" w14:textId="7D0EB3BF" w:rsidR="004056BD" w:rsidRPr="004056BD" w:rsidRDefault="004056BD" w:rsidP="004056B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Л. К. Казаков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Ландшафтоведение с основами ландшафтного планирования: учеб. пособие для студ. 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4056B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: Академия, 2008</w:t>
      </w:r>
    </w:p>
    <w:p w14:paraId="67C10FD5" w14:textId="6D3D7966" w:rsidR="004056BD" w:rsidRDefault="004056BD" w:rsidP="004056B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A672B4C" w14:textId="58B8DB49" w:rsidR="004056BD" w:rsidRPr="004056BD" w:rsidRDefault="004056BD" w:rsidP="004056B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056BD">
        <w:rPr>
          <w:rFonts w:ascii="Times New Roman" w:hAnsi="Times New Roman" w:cs="Times New Roman"/>
          <w:iCs/>
          <w:sz w:val="24"/>
          <w:szCs w:val="24"/>
        </w:rPr>
        <w:t>1.</w:t>
      </w:r>
      <w:r w:rsidRPr="004056BD">
        <w:rPr>
          <w:rFonts w:ascii="Times New Roman" w:hAnsi="Times New Roman" w:cs="Times New Roman"/>
          <w:iCs/>
          <w:sz w:val="24"/>
          <w:szCs w:val="24"/>
        </w:rPr>
        <w:t>Архитектура, проектирование и организация культурных ландшафтов [Электронный ресурс]: электронное учебное пособие / сост. М. А. Яковченко, А. А. Косолапова – Кемерово: Кемеровский ГСХИ, 2018</w:t>
      </w:r>
    </w:p>
    <w:p w14:paraId="577B415D" w14:textId="77777777" w:rsidR="004056BD" w:rsidRPr="004056BD" w:rsidRDefault="004056BD" w:rsidP="00405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056BD" w:rsidRPr="0040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6B"/>
    <w:rsid w:val="00285086"/>
    <w:rsid w:val="00326A6B"/>
    <w:rsid w:val="0040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7A4AA"/>
  <w15:chartTrackingRefBased/>
  <w15:docId w15:val="{29AF83E3-C106-42A8-AABB-34AD8044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5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2023-10-13T05:35:00Z</dcterms:created>
  <dcterms:modified xsi:type="dcterms:W3CDTF">2023-10-13T05:38:00Z</dcterms:modified>
</cp:coreProperties>
</file>