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32939D68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4636C3BA" w14:textId="77777777" w:rsidR="00AF5ECE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3DFF9BE0" w14:textId="77777777" w:rsidR="00AF5ECE" w:rsidRPr="00B35120" w:rsidRDefault="00AF5ECE" w:rsidP="00AF5ECE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120BAA08" w14:textId="640A795E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206F5C85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</w:t>
      </w:r>
      <w:r w:rsidR="00607FA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  <w:bookmarkStart w:id="0" w:name="_GoBack"/>
      <w:bookmarkEnd w:id="0"/>
    </w:p>
    <w:p w14:paraId="345E3D99" w14:textId="7A7A0041" w:rsidR="00AF5ECE" w:rsidRPr="00AF5ECE" w:rsidRDefault="00607FAD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Москва : НИЦ ИНФРА-М, 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2020</w:t>
      </w:r>
    </w:p>
    <w:p w14:paraId="11ED5508" w14:textId="24726632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1F5284F" w14:textId="5F236C33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>1.Мирошина Т.А. Великобритания. Канада: Учебно-методические рекомендации по изучению разговорных тем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Кемерово: КемГСХИ, 2010</w:t>
      </w:r>
    </w:p>
    <w:p w14:paraId="53C75568" w14:textId="67628560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>2. Селянина Л. Д., Брагова Е. Г., Мирошина Т. 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Английский язык: семья, институт, город, будущая профессия, рабочий день, выходной день: учебно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AA0281">
        <w:rPr>
          <w:rFonts w:ascii="Times New Roman" w:hAnsi="Times New Roman" w:cs="Times New Roman"/>
          <w:iCs/>
          <w:sz w:val="24"/>
          <w:szCs w:val="24"/>
        </w:rPr>
        <w:t>методическое пособие по всем направлениям подготовки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Кемерово, 2018</w:t>
      </w:r>
    </w:p>
    <w:sectPr w:rsidR="00AA0281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607FAD"/>
    <w:rsid w:val="00851C73"/>
    <w:rsid w:val="00AA0281"/>
    <w:rsid w:val="00A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7</cp:revision>
  <dcterms:created xsi:type="dcterms:W3CDTF">2023-09-24T02:35:00Z</dcterms:created>
  <dcterms:modified xsi:type="dcterms:W3CDTF">2023-09-26T06:53:00Z</dcterms:modified>
</cp:coreProperties>
</file>